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Ind w:w="100" w:type="dxa"/>
        <w:shd w:val="clear" w:color="auto" w:fill="FBFFFA"/>
        <w:tblCellMar>
          <w:left w:w="0" w:type="dxa"/>
          <w:right w:w="0" w:type="dxa"/>
        </w:tblCellMar>
        <w:tblLook w:val="04A0"/>
      </w:tblPr>
      <w:tblGrid>
        <w:gridCol w:w="1228"/>
        <w:gridCol w:w="1832"/>
        <w:gridCol w:w="1734"/>
        <w:gridCol w:w="1263"/>
        <w:gridCol w:w="3486"/>
      </w:tblGrid>
      <w:tr w:rsidR="00796B1E" w:rsidRPr="00796B1E" w:rsidTr="00796B1E">
        <w:tc>
          <w:tcPr>
            <w:tcW w:w="9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ACTIVIDADES AÑO 2013</w:t>
            </w:r>
          </w:p>
        </w:tc>
      </w:tr>
      <w:tr w:rsidR="00796B1E" w:rsidRPr="00796B1E" w:rsidTr="00796B1E"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Temática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Imagen</w:t>
            </w:r>
          </w:p>
        </w:tc>
      </w:tr>
      <w:tr w:rsidR="00796B1E" w:rsidRPr="00796B1E" w:rsidTr="00796B1E"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8 de Noviembre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Convocatoria “Premios Observatorio de Salud 2013”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Entrega de Premios con motivo de celebrarse el 4to Aniversario del Observatorio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Salón de Actos 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2056973" cy="1457325"/>
                  <wp:effectExtent l="19050" t="0" r="427" b="0"/>
                  <wp:docPr id="1" name="Imagen 1" descr="C:\Documents and Settings\COMUNICACIONES\Escritorio\Invitacion Ge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MUNICACIONES\Escritorio\Invitacion Gene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92" cy="1459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6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5 de noviembre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 xml:space="preserve">Jornada sobre Concientización y Alfabetización en </w:t>
            </w:r>
            <w:proofErr w:type="spellStart"/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Hidroarsenicismo</w:t>
            </w:r>
            <w:proofErr w:type="spellEnd"/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 xml:space="preserve"> (HACRE)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Un antiguo problema. Un gran desafío para la salud pública.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Salón Verde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182430" cy="1672503"/>
                  <wp:effectExtent l="19050" t="0" r="0" b="0"/>
                  <wp:docPr id="2" name="Imagen 2" descr="C:\Documents and Settings\COMUNICACIONES\Escritorio\Hidroarsenicismo13.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UNICACIONES\Escritorio\Hidroarsenicismo13.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59" cy="167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6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7 de octubre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Diálogos sobre Salud y Economía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Aspectos regulatorios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 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11494" cy="1714500"/>
                  <wp:effectExtent l="19050" t="0" r="7706" b="0"/>
                  <wp:docPr id="5" name="Imagen 4" descr="C:\Documents and Settings\COMUNICACIONES\Escritorio\DiálSALUyECON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OMUNICACIONES\Escritorio\DiálSALUyECON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94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20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30 de septiembre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Aspectos Controversiales del Consentimiento Informado en el ámbito de la salud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Consentimiento informado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 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53951" cy="1776799"/>
                  <wp:effectExtent l="19050" t="0" r="3349" b="0"/>
                  <wp:docPr id="7" name="Imagen 5" descr="C:\Documents and Settings\COMUNICACIONES\Escritorio\CONSENTINFORM13.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UNICACIONES\Escritorio\CONSENTINFORM13.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97" cy="178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20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16 de septiembre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Jornada sobre los nuevos paradigmas de la discapacidad en nuestra sociedad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Discapacidad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 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24955" cy="1733550"/>
                  <wp:effectExtent l="19050" t="0" r="0" b="0"/>
                  <wp:docPr id="9" name="Imagen 6" descr="C:\Documents and Settings\COMUNICACIONES\Escritorio\JornPARADISCAP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OMUNICACIONES\Escritorio\JornPARADISCAP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41" cy="173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976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lastRenderedPageBreak/>
              <w:t>13 de septiembre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Jornadas de actualización sobre Derecho de la Salud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El largo camino hacia la efectividad de los derechos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Salón de Actos 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8265A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05449" cy="1695450"/>
                  <wp:effectExtent l="19050" t="0" r="0" b="0"/>
                  <wp:docPr id="10" name="Imagen 7" descr="C:\Documents and Settings\COMUNICACIONES\Escritorio\JornSALUDNAVARRO13 (2)_phixr (1)_phixr ult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OMUNICACIONES\Escritorio\JornSALUDNAVARRO13 (2)_phixr (1)_phixr ult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49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6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10 de septiembre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Jornada sobre los nuevos paradigmas del Derecho de la Persona y la Salud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Derecho de la persona y la salud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Salón de Actos 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8265A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58608" cy="1781175"/>
                  <wp:effectExtent l="19050" t="0" r="0" b="0"/>
                  <wp:docPr id="11" name="Imagen 8" descr="C:\Documents and Settings\COMUNICACIONES\Escritorio\NuevosParadigPERSONA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COMUNICACIONES\Escritorio\NuevosParadigPERSONA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11" cy="178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6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2 de septiembre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Jornada sobre la Nueva Ley de Salud Mental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Prospectiva y perspectiva para su efectiva implementación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 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396867</wp:posOffset>
                  </wp:positionH>
                  <wp:positionV relativeFrom="margin">
                    <wp:posOffset>1823176</wp:posOffset>
                  </wp:positionV>
                  <wp:extent cx="1295095" cy="1840675"/>
                  <wp:effectExtent l="19050" t="0" r="305" b="0"/>
                  <wp:wrapNone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REPRASIST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96" cy="184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395A" w:rsidRPr="0039395A"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inline distT="0" distB="0" distL="0" distR="0">
                  <wp:extent cx="1294830" cy="1834725"/>
                  <wp:effectExtent l="19050" t="0" r="570" b="0"/>
                  <wp:docPr id="13" name="Imagen 9" descr="C:\Documents and Settings\COMUNICACIONES\Escritorio\JornLEYSALUD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OMUNICACIONES\Escritorio\JornLEYSALUD1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56" cy="18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1E" w:rsidRPr="00796B1E" w:rsidTr="00796B1E">
        <w:trPr>
          <w:trHeight w:val="1632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1 de julio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Mesa de Diálogo sobre la Nueva Ley de Reproducción Humana Asistida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Análisis de su implementación. Aspectos Regulatorios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  <w:p w:rsidR="002E33FD" w:rsidRPr="00796B1E" w:rsidRDefault="002E33FD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</w:tr>
      <w:tr w:rsidR="00796B1E" w:rsidRPr="00796B1E" w:rsidTr="00796B1E"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6 y 7 de mayo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VI Seminario del Observatorio Ibero-Americano de Políticas y Sistemas de Salud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Ciudad de Rosario, Santa Fe.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Ministerio de Salud Pública de la Provincia de Santa Fe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52482</wp:posOffset>
                  </wp:positionH>
                  <wp:positionV relativeFrom="margin">
                    <wp:posOffset>225351</wp:posOffset>
                  </wp:positionV>
                  <wp:extent cx="1952254" cy="1389413"/>
                  <wp:effectExtent l="19050" t="0" r="0" b="0"/>
                  <wp:wrapNone/>
                  <wp:docPr id="2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54" cy="1389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6B1E" w:rsidRPr="00796B1E" w:rsidTr="00796B1E">
        <w:trPr>
          <w:trHeight w:val="1676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lastRenderedPageBreak/>
              <w:t>2 de mayo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Charla sobre los Derechos del Paciente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Promoción, defensa y efectividad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Universidad Nacional del Sur (Bahía Blanca)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1E" w:rsidRPr="00796B1E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461751</wp:posOffset>
                  </wp:positionH>
                  <wp:positionV relativeFrom="paragraph">
                    <wp:posOffset>-137448</wp:posOffset>
                  </wp:positionV>
                  <wp:extent cx="1240596" cy="1187532"/>
                  <wp:effectExtent l="19050" t="0" r="0" b="0"/>
                  <wp:wrapNone/>
                  <wp:docPr id="2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96" cy="1187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6B1E" w:rsidRPr="00796B1E" w:rsidTr="00796B1E">
        <w:trPr>
          <w:trHeight w:val="1680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15 de abril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b/>
                <w:bCs/>
                <w:color w:val="558822"/>
                <w:sz w:val="20"/>
                <w:szCs w:val="20"/>
                <w:lang w:eastAsia="es-ES"/>
              </w:rPr>
              <w:t>Primera Reunión Anual Abierta del Observatorio</w:t>
            </w:r>
          </w:p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Para pensar juntos en torno a las "Problemáticas actuales en el acceso a la salud"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1E" w:rsidRPr="00796B1E" w:rsidRDefault="00796B1E" w:rsidP="00796B1E">
            <w:pPr>
              <w:spacing w:after="0" w:line="277" w:lineRule="atLeast"/>
              <w:jc w:val="center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Instituto </w:t>
            </w:r>
            <w:proofErr w:type="spellStart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>Gioja</w:t>
            </w:r>
            <w:proofErr w:type="spellEnd"/>
            <w:r w:rsidRPr="00796B1E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t xml:space="preserve">  Facultad de Derecho - UBA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F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384991</wp:posOffset>
                  </wp:positionH>
                  <wp:positionV relativeFrom="margin">
                    <wp:posOffset>-3126</wp:posOffset>
                  </wp:positionV>
                  <wp:extent cx="1329861" cy="1935678"/>
                  <wp:effectExtent l="19050" t="0" r="3639" b="0"/>
                  <wp:wrapNone/>
                  <wp:docPr id="2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35" cy="1946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674370</wp:posOffset>
                  </wp:positionH>
                  <wp:positionV relativeFrom="margin">
                    <wp:posOffset>103505</wp:posOffset>
                  </wp:positionV>
                  <wp:extent cx="598170" cy="866775"/>
                  <wp:effectExtent l="19050" t="0" r="0" b="0"/>
                  <wp:wrapTight wrapText="bothSides">
                    <wp:wrapPolygon edited="0">
                      <wp:start x="-688" y="0"/>
                      <wp:lineTo x="-688" y="21363"/>
                      <wp:lineTo x="21325" y="21363"/>
                      <wp:lineTo x="21325" y="0"/>
                      <wp:lineTo x="-688" y="0"/>
                    </wp:wrapPolygon>
                  </wp:wrapTight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697865</wp:posOffset>
                  </wp:positionH>
                  <wp:positionV relativeFrom="margin">
                    <wp:posOffset>103505</wp:posOffset>
                  </wp:positionV>
                  <wp:extent cx="598170" cy="866775"/>
                  <wp:effectExtent l="19050" t="0" r="0" b="0"/>
                  <wp:wrapTight wrapText="bothSides">
                    <wp:wrapPolygon edited="0">
                      <wp:start x="-688" y="0"/>
                      <wp:lineTo x="-688" y="21363"/>
                      <wp:lineTo x="21325" y="21363"/>
                      <wp:lineTo x="21325" y="0"/>
                      <wp:lineTo x="-688" y="0"/>
                    </wp:wrapPolygon>
                  </wp:wrapTight>
                  <wp:docPr id="1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2E33FD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noProof/>
                <w:color w:val="558822"/>
                <w:sz w:val="20"/>
                <w:szCs w:val="20"/>
                <w:lang w:eastAsia="es-ES"/>
              </w:rPr>
            </w:pPr>
          </w:p>
          <w:p w:rsidR="00796B1E" w:rsidRPr="00796B1E" w:rsidRDefault="002E33FD" w:rsidP="00796B1E">
            <w:pPr>
              <w:spacing w:after="0" w:line="277" w:lineRule="atLeast"/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</w:pPr>
            <w:r w:rsidRPr="002E33FD">
              <w:rPr>
                <w:rFonts w:ascii="Trebuchet MS" w:eastAsia="Times New Roman" w:hAnsi="Trebuchet MS" w:cs="Times New Roman"/>
                <w:color w:val="558822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3046339</wp:posOffset>
                  </wp:positionH>
                  <wp:positionV relativeFrom="margin">
                    <wp:posOffset>-425499</wp:posOffset>
                  </wp:positionV>
                  <wp:extent cx="597877" cy="861646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0659" y="21042"/>
                      <wp:lineTo x="20659" y="0"/>
                      <wp:lineTo x="0" y="0"/>
                    </wp:wrapPolygon>
                  </wp:wrapTight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33FD" w:rsidRDefault="002E33FD"/>
    <w:p w:rsidR="002E33FD" w:rsidRDefault="002E33FD"/>
    <w:sectPr w:rsidR="002E33FD" w:rsidSect="00796B1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6B1E"/>
    <w:rsid w:val="002E33FD"/>
    <w:rsid w:val="0039395A"/>
    <w:rsid w:val="00536D75"/>
    <w:rsid w:val="00796B1E"/>
    <w:rsid w:val="008006A2"/>
    <w:rsid w:val="008265AD"/>
    <w:rsid w:val="00E7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6B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B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3F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4</cp:revision>
  <dcterms:created xsi:type="dcterms:W3CDTF">2014-03-07T16:55:00Z</dcterms:created>
  <dcterms:modified xsi:type="dcterms:W3CDTF">2014-03-07T17:15:00Z</dcterms:modified>
</cp:coreProperties>
</file>